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90" w:after="45"/>
        <w:ind w:left="580" w:right="0" w:hanging="361"/>
        <w:jc w:val="left"/>
      </w:pPr>
      <w:r>
        <w:rPr>
          <w:color w:val="0D0D0D"/>
        </w:rPr>
        <w:t>Learning</w:t>
      </w:r>
      <w:r>
        <w:rPr>
          <w:color w:val="0D0D0D"/>
          <w:spacing w:val="-3"/>
        </w:rPr>
        <w:t> </w:t>
      </w:r>
      <w:r>
        <w:rPr>
          <w:color w:val="0D0D0D"/>
        </w:rPr>
        <w:t>Outcomes: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5732"/>
      </w:tblGrid>
      <w:tr>
        <w:trPr>
          <w:trHeight w:val="275" w:hRule="atLeast"/>
        </w:trPr>
        <w:tc>
          <w:tcPr>
            <w:tcW w:w="3512" w:type="dxa"/>
          </w:tcPr>
          <w:p>
            <w:pPr>
              <w:pStyle w:val="TableParagraph"/>
              <w:spacing w:line="256" w:lineRule="exact"/>
              <w:ind w:left="90" w:right="17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3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>
        <w:trPr>
          <w:trHeight w:val="1689" w:hRule="atLeast"/>
        </w:trPr>
        <w:tc>
          <w:tcPr>
            <w:tcW w:w="3512" w:type="dxa"/>
          </w:tcPr>
          <w:p>
            <w:pPr>
              <w:pStyle w:val="TableParagraph"/>
              <w:tabs>
                <w:tab w:pos="1379" w:val="left" w:leader="none"/>
                <w:tab w:pos="3054" w:val="left" w:leader="none"/>
              </w:tabs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  <w:tab/>
              <w:t>Environment</w:t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37" w:lineRule="auto" w:before="0" w:after="0"/>
              <w:ind w:left="468" w:right="96" w:hanging="36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List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methods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compensating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performance.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37" w:lineRule="auto" w:before="0" w:after="0"/>
              <w:ind w:left="468" w:right="96" w:hanging="36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design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practices with respect to business environment and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enable</w:t>
            </w:r>
            <w:r>
              <w:rPr>
                <w:color w:val="0D0D0D"/>
                <w:spacing w:val="46"/>
                <w:sz w:val="24"/>
              </w:rPr>
              <w:t> </w:t>
            </w:r>
            <w:r>
              <w:rPr>
                <w:color w:val="0D0D0D"/>
                <w:sz w:val="24"/>
              </w:rPr>
              <w:t>it</w:t>
            </w:r>
            <w:r>
              <w:rPr>
                <w:color w:val="0D0D0D"/>
                <w:spacing w:val="48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7"/>
                <w:sz w:val="24"/>
              </w:rPr>
              <w:t> </w:t>
            </w:r>
            <w:r>
              <w:rPr>
                <w:color w:val="0D0D0D"/>
                <w:sz w:val="24"/>
              </w:rPr>
              <w:t>play</w:t>
            </w:r>
            <w:r>
              <w:rPr>
                <w:color w:val="0D0D0D"/>
                <w:spacing w:val="45"/>
                <w:sz w:val="24"/>
              </w:rPr>
              <w:t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45"/>
                <w:sz w:val="24"/>
              </w:rPr>
              <w:t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48"/>
                <w:sz w:val="24"/>
              </w:rPr>
              <w:t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7"/>
                <w:sz w:val="24"/>
              </w:rPr>
              <w:t> </w:t>
            </w:r>
            <w:r>
              <w:rPr>
                <w:color w:val="0D0D0D"/>
                <w:sz w:val="24"/>
              </w:rPr>
              <w:t>promoting</w:t>
            </w:r>
            <w:r>
              <w:rPr>
                <w:color w:val="0D0D0D"/>
                <w:spacing w:val="45"/>
                <w:sz w:val="24"/>
              </w:rPr>
              <w:t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46"/>
                <w:sz w:val="24"/>
              </w:rPr>
              <w:t> </w:t>
            </w:r>
            <w:r>
              <w:rPr>
                <w:color w:val="0D0D0D"/>
                <w:sz w:val="24"/>
              </w:rPr>
              <w:t>company’s</w:t>
            </w:r>
          </w:p>
          <w:p>
            <w:pPr>
              <w:pStyle w:val="TableParagraph"/>
              <w:spacing w:line="264" w:lineRule="exact" w:before="3"/>
              <w:ind w:left="46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competitive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advantage.</w:t>
            </w:r>
          </w:p>
        </w:tc>
      </w:tr>
      <w:tr>
        <w:trPr>
          <w:trHeight w:val="1709" w:hRule="atLeast"/>
        </w:trPr>
        <w:tc>
          <w:tcPr>
            <w:tcW w:w="3512" w:type="dxa"/>
          </w:tcPr>
          <w:p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101" w:hanging="360"/>
              <w:jc w:val="lef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policy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consistent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employees of the company.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37" w:lineRule="auto" w:before="0" w:after="0"/>
              <w:ind w:left="46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surveys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determine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levels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firm’s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competitiveness.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74" w:lineRule="exact" w:before="6" w:after="0"/>
              <w:ind w:left="46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compensable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factors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determine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pay.</w:t>
            </w:r>
          </w:p>
        </w:tc>
      </w:tr>
      <w:tr>
        <w:trPr>
          <w:trHeight w:val="1689" w:hRule="atLeast"/>
        </w:trPr>
        <w:tc>
          <w:tcPr>
            <w:tcW w:w="3512" w:type="dxa"/>
          </w:tcPr>
          <w:p>
            <w:pPr>
              <w:pStyle w:val="TableParagraph"/>
              <w:tabs>
                <w:tab w:pos="1015" w:val="left" w:leader="none"/>
                <w:tab w:pos="2176" w:val="left" w:leader="none"/>
                <w:tab w:pos="2775" w:val="left" w:leader="none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  <w:tab/>
              <w:t>Exposure</w:t>
              <w:tab/>
              <w:t>and</w:t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0" w:after="0"/>
              <w:ind w:left="468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Evaluate the developing role of human resources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global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 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HR domain.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3" w:after="0"/>
              <w:ind w:left="468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Illustrating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across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borders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ethnocentricity,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benefits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expatriates.</w:t>
            </w:r>
          </w:p>
        </w:tc>
      </w:tr>
      <w:tr>
        <w:trPr>
          <w:trHeight w:val="1123" w:hRule="atLeast"/>
        </w:trPr>
        <w:tc>
          <w:tcPr>
            <w:tcW w:w="3512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0"/>
                <w:sz w:val="24"/>
              </w:rPr>
              <w:t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2"/>
                <w:sz w:val="24"/>
              </w:rPr>
              <w:t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1"/>
                <w:sz w:val="24"/>
              </w:rPr>
              <w:t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0" w:after="0"/>
              <w:ind w:left="468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legislation,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e.g.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Standards,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Equity,</w:t>
            </w:r>
          </w:p>
          <w:p>
            <w:pPr>
              <w:pStyle w:val="TableParagraph"/>
              <w:spacing w:line="264" w:lineRule="exact" w:before="2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Rights.</w:t>
            </w:r>
          </w:p>
        </w:tc>
      </w:tr>
      <w:tr>
        <w:trPr>
          <w:trHeight w:val="568" w:hRule="atLeast"/>
        </w:trPr>
        <w:tc>
          <w:tcPr>
            <w:tcW w:w="3512" w:type="dxa"/>
          </w:tcPr>
          <w:p>
            <w:pPr>
              <w:pStyle w:val="TableParagraph"/>
              <w:spacing w:line="268" w:lineRule="exact"/>
              <w:ind w:left="18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74" w:lineRule="exact" w:before="0" w:after="0"/>
              <w:ind w:left="468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practices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along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grades pay.</w:t>
            </w:r>
          </w:p>
        </w:tc>
      </w:tr>
      <w:tr>
        <w:trPr>
          <w:trHeight w:val="1415" w:hRule="atLeast"/>
        </w:trPr>
        <w:tc>
          <w:tcPr>
            <w:tcW w:w="3512" w:type="dxa"/>
          </w:tcPr>
          <w:p>
            <w:pPr>
              <w:pStyle w:val="TableParagraph"/>
              <w:spacing w:line="268" w:lineRule="exact"/>
              <w:ind w:left="90" w:right="290"/>
              <w:jc w:val="center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3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37" w:lineRule="auto" w:before="0" w:after="0"/>
              <w:ind w:left="468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Formulate policies, procedures and systems to ensure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smooth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compensation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strategies.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76" w:lineRule="exact" w:before="3" w:after="0"/>
              <w:ind w:left="468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Distribution of incentive and bonus across the team.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synergy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</w:tr>
    </w:tbl>
    <w:p>
      <w:pPr>
        <w:pStyle w:val="BodyText"/>
        <w:spacing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> </w:t>
      </w:r>
      <w:r>
        <w:rPr>
          <w:b/>
          <w:color w:val="0D0D0D"/>
          <w:sz w:val="24"/>
        </w:rPr>
        <w:t>each.</w:t>
      </w:r>
    </w:p>
    <w:p>
      <w:pPr>
        <w:pStyle w:val="BodyText"/>
        <w:spacing w:before="5"/>
        <w:ind w:left="0" w:firstLine="0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45"/>
        <w:ind w:left="580" w:right="0" w:hanging="361"/>
        <w:jc w:val="left"/>
      </w:pPr>
      <w:r>
        <w:rPr>
          <w:color w:val="0D0D0D"/>
        </w:rPr>
        <w:t>Course</w:t>
      </w:r>
      <w:r>
        <w:rPr>
          <w:color w:val="0D0D0D"/>
          <w:spacing w:val="-3"/>
        </w:rPr>
        <w:t> </w:t>
      </w:r>
      <w:r>
        <w:rPr>
          <w:color w:val="0D0D0D"/>
        </w:rPr>
        <w:t>Contents: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125"/>
        <w:gridCol w:w="1056"/>
        <w:gridCol w:w="1418"/>
      </w:tblGrid>
      <w:tr>
        <w:trPr>
          <w:trHeight w:val="828" w:hRule="atLeast"/>
        </w:trPr>
        <w:tc>
          <w:tcPr>
            <w:tcW w:w="1008" w:type="dxa"/>
          </w:tcPr>
          <w:p>
            <w:pPr>
              <w:pStyle w:val="TableParagraph"/>
              <w:spacing w:before="134"/>
              <w:ind w:left="317" w:right="8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2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581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056" w:type="dxa"/>
          </w:tcPr>
          <w:p>
            <w:pPr>
              <w:pStyle w:val="TableParagraph"/>
              <w:spacing w:before="134"/>
              <w:ind w:left="108" w:right="77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exact"/>
              <w:ind w:left="109" w:right="94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Evaluation)</w:t>
            </w:r>
          </w:p>
        </w:tc>
      </w:tr>
      <w:tr>
        <w:trPr>
          <w:trHeight w:val="174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ind w:right="415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125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Essentials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reward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Management: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Reward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Rewards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8" w:val="left" w:leader="none"/>
                <w:tab w:pos="469" w:val="left" w:leader="none"/>
              </w:tabs>
              <w:spacing w:line="279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>
        <w:trPr>
          <w:trHeight w:val="861" w:hRule="atLeast"/>
        </w:trPr>
        <w:tc>
          <w:tcPr>
            <w:tcW w:w="1008" w:type="dxa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right="398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125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reward: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78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</w:tc>
        <w:tc>
          <w:tcPr>
            <w:tcW w:w="1056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97" w:footer="604" w:top="1680" w:bottom="800" w:left="1040" w:right="860"/>
          <w:pgNumType w:start="1"/>
        </w:sectPr>
      </w:pPr>
    </w:p>
    <w:p>
      <w:pPr>
        <w:pStyle w:val="BodyText"/>
        <w:spacing w:before="5"/>
        <w:ind w:left="0" w:firstLine="0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125"/>
        <w:gridCol w:w="1056"/>
        <w:gridCol w:w="1418"/>
      </w:tblGrid>
      <w:tr>
        <w:trPr>
          <w:trHeight w:val="3225" w:hRule="atLeast"/>
        </w:trPr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0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Non-Financial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Reward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Contingent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Schemes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Bonus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Schemes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Team Pay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Rewarding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Performance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Recognition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scheme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Valuing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Grading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Jobs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levels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79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Structures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2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4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125" w:type="dxa"/>
          </w:tcPr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Rewarding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Special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Groups: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Rewarding</w:t>
            </w:r>
            <w:r>
              <w:rPr>
                <w:color w:val="0D0D0D"/>
                <w:spacing w:val="-5"/>
                <w:sz w:val="24"/>
              </w:rPr>
              <w:t> </w:t>
            </w:r>
            <w:r>
              <w:rPr>
                <w:color w:val="0D0D0D"/>
                <w:sz w:val="24"/>
              </w:rPr>
              <w:t>Directors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and Senior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Executives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Rewarding</w:t>
            </w:r>
            <w:r>
              <w:rPr>
                <w:color w:val="0D0D0D"/>
                <w:spacing w:val="-5"/>
                <w:sz w:val="24"/>
              </w:rPr>
              <w:t> </w:t>
            </w:r>
            <w:r>
              <w:rPr>
                <w:color w:val="0D0D0D"/>
                <w:sz w:val="24"/>
              </w:rPr>
              <w:t>Sales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Staff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Rewarding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Knowledge Workers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Rewarding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Manual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Workers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Employee</w:t>
            </w:r>
            <w:r>
              <w:rPr>
                <w:b/>
                <w:color w:val="0D0D0D"/>
                <w:spacing w:val="-5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Benefits: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Employee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benefits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Flexible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Benefits</w:t>
            </w: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The</w:t>
            </w:r>
            <w:r>
              <w:rPr>
                <w:b/>
                <w:color w:val="0D0D0D"/>
                <w:spacing w:val="-4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Practice</w:t>
            </w:r>
            <w:r>
              <w:rPr>
                <w:b/>
                <w:color w:val="0D0D0D"/>
                <w:spacing w:val="-3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Reward Management: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2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Developing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System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Managing</w:t>
            </w:r>
            <w:r>
              <w:rPr>
                <w:color w:val="0D0D0D"/>
                <w:spacing w:val="-5"/>
                <w:sz w:val="24"/>
              </w:rPr>
              <w:t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System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Evaluating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Management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78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Responsibility</w:t>
            </w:r>
            <w:r>
              <w:rPr>
                <w:color w:val="0D0D0D"/>
                <w:spacing w:val="-9"/>
                <w:sz w:val="24"/>
              </w:rPr>
              <w:t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>
        <w:trPr>
          <w:trHeight w:val="2606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125" w:type="dxa"/>
          </w:tcPr>
          <w:p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CM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related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Labor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Laws: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Payment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Wages Act, 1936.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Minimum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Wages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Act,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1948.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Payment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Bonus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Act,1965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Equal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Remuneration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Act, 1976.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101" w:hanging="360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Income</w:t>
            </w:r>
            <w:r>
              <w:rPr>
                <w:color w:val="0D0D0D"/>
                <w:spacing w:val="50"/>
                <w:sz w:val="24"/>
              </w:rPr>
              <w:t> </w:t>
            </w:r>
            <w:r>
              <w:rPr>
                <w:color w:val="0D0D0D"/>
                <w:sz w:val="24"/>
              </w:rPr>
              <w:t>tax</w:t>
            </w:r>
            <w:r>
              <w:rPr>
                <w:color w:val="0D0D0D"/>
                <w:spacing w:val="52"/>
                <w:sz w:val="24"/>
              </w:rPr>
              <w:t> </w:t>
            </w:r>
            <w:r>
              <w:rPr>
                <w:color w:val="0D0D0D"/>
                <w:sz w:val="24"/>
              </w:rPr>
              <w:t>act</w:t>
            </w:r>
            <w:r>
              <w:rPr>
                <w:color w:val="0D0D0D"/>
                <w:spacing w:val="51"/>
                <w:sz w:val="24"/>
              </w:rPr>
              <w:t> </w:t>
            </w:r>
            <w:r>
              <w:rPr>
                <w:color w:val="0D0D0D"/>
                <w:sz w:val="24"/>
              </w:rPr>
              <w:t>provisions</w:t>
            </w:r>
            <w:r>
              <w:rPr>
                <w:color w:val="0D0D0D"/>
                <w:spacing w:val="51"/>
                <w:sz w:val="24"/>
              </w:rPr>
              <w:t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51"/>
                <w:sz w:val="24"/>
              </w:rPr>
              <w:t> </w:t>
            </w:r>
            <w:r>
              <w:rPr>
                <w:color w:val="0D0D0D"/>
                <w:sz w:val="24"/>
              </w:rPr>
              <w:t>respect</w:t>
            </w:r>
            <w:r>
              <w:rPr>
                <w:color w:val="0D0D0D"/>
                <w:spacing w:val="51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53"/>
                <w:sz w:val="24"/>
              </w:rPr>
              <w:t> </w:t>
            </w:r>
            <w:r>
              <w:rPr>
                <w:color w:val="0D0D0D"/>
                <w:sz w:val="24"/>
              </w:rPr>
              <w:t>salaried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persons.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2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Workmen’s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Compensation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Act,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1923.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81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Mediclaim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Policies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their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salient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features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>
        <w:trPr>
          <w:trHeight w:val="2567" w:hRule="atLeast"/>
        </w:trPr>
        <w:tc>
          <w:tcPr>
            <w:tcW w:w="10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6125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11" w:after="0"/>
              <w:ind w:left="468" w:right="103" w:hanging="360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29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8"/>
                <w:sz w:val="24"/>
              </w:rPr>
              <w:t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27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z w:val="24"/>
              </w:rPr>
              <w:t>pay</w:t>
            </w:r>
            <w:r>
              <w:rPr>
                <w:color w:val="0D0D0D"/>
                <w:spacing w:val="24"/>
                <w:sz w:val="24"/>
              </w:rPr>
              <w:t> </w:t>
            </w:r>
            <w:r>
              <w:rPr>
                <w:color w:val="0D0D0D"/>
                <w:sz w:val="24"/>
              </w:rPr>
              <w:t>structure</w:t>
            </w:r>
            <w:r>
              <w:rPr>
                <w:color w:val="0D0D0D"/>
                <w:spacing w:val="28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1"/>
                <w:sz w:val="24"/>
              </w:rPr>
              <w:t> </w:t>
            </w:r>
            <w:r>
              <w:rPr>
                <w:color w:val="0D0D0D"/>
                <w:sz w:val="24"/>
              </w:rPr>
              <w:t>at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least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3 companies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from 3 different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industries.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review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payroll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system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company.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96" w:hanging="360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2"/>
                <w:sz w:val="24"/>
              </w:rPr>
              <w:t> </w:t>
            </w:r>
            <w:r>
              <w:rPr>
                <w:color w:val="0D0D0D"/>
                <w:sz w:val="24"/>
              </w:rPr>
              <w:t>can</w:t>
            </w:r>
            <w:r>
              <w:rPr>
                <w:color w:val="0D0D0D"/>
                <w:spacing w:val="2"/>
                <w:sz w:val="24"/>
              </w:rPr>
              <w:t> </w:t>
            </w: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54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legal</w:t>
            </w:r>
            <w:r>
              <w:rPr>
                <w:color w:val="0D0D0D"/>
                <w:spacing w:val="2"/>
                <w:sz w:val="24"/>
              </w:rPr>
              <w:t> </w:t>
            </w:r>
            <w:r>
              <w:rPr>
                <w:color w:val="0D0D0D"/>
                <w:sz w:val="24"/>
              </w:rPr>
              <w:t>provisions</w:t>
            </w:r>
            <w:r>
              <w:rPr>
                <w:color w:val="0D0D0D"/>
                <w:spacing w:val="2"/>
                <w:sz w:val="24"/>
              </w:rPr>
              <w:t> </w:t>
            </w:r>
            <w:r>
              <w:rPr>
                <w:color w:val="0D0D0D"/>
                <w:sz w:val="24"/>
              </w:rPr>
              <w:t>related</w:t>
            </w:r>
            <w:r>
              <w:rPr>
                <w:color w:val="0D0D0D"/>
                <w:spacing w:val="2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compensation with respect to company.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  <w:tab w:pos="991" w:val="left" w:leader="none"/>
                <w:tab w:pos="2552" w:val="left" w:leader="none"/>
                <w:tab w:pos="4009" w:val="left" w:leader="none"/>
                <w:tab w:pos="4558" w:val="left" w:leader="none"/>
                <w:tab w:pos="5549" w:val="left" w:leader="none"/>
              </w:tabs>
              <w:spacing w:line="237" w:lineRule="auto" w:before="5" w:after="0"/>
              <w:ind w:left="468" w:right="98" w:hanging="360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can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interview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H.R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Manager</w:t>
            </w:r>
            <w:r>
              <w:rPr>
                <w:color w:val="0D0D0D"/>
                <w:spacing w:val="34"/>
                <w:sz w:val="24"/>
              </w:rPr>
              <w:t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6"/>
                <w:sz w:val="24"/>
              </w:rPr>
              <w:t> </w:t>
            </w:r>
            <w:r>
              <w:rPr>
                <w:color w:val="0D0D0D"/>
                <w:sz w:val="24"/>
              </w:rPr>
              <w:t>find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out</w:t>
            </w:r>
            <w:r>
              <w:rPr>
                <w:color w:val="0D0D0D"/>
                <w:spacing w:val="35"/>
                <w:sz w:val="24"/>
              </w:rPr>
              <w:t> </w:t>
            </w:r>
            <w:r>
              <w:rPr>
                <w:color w:val="0D0D0D"/>
                <w:sz w:val="24"/>
              </w:rPr>
              <w:t>how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the</w:t>
              <w:tab/>
              <w:t>compensation</w:t>
              <w:tab/>
              <w:t>management</w:t>
              <w:tab/>
              <w:t>has</w:t>
              <w:tab/>
              <w:t>evolved</w:t>
              <w:tab/>
            </w:r>
            <w:r>
              <w:rPr>
                <w:color w:val="0D0D0D"/>
                <w:spacing w:val="-2"/>
                <w:sz w:val="24"/>
              </w:rPr>
              <w:t>from</w:t>
            </w:r>
          </w:p>
          <w:p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color w:val="0D0D0D"/>
                <w:sz w:val="24"/>
              </w:rPr>
              <w:t>traditional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Compensation.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386" w:right="37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line="254" w:lineRule="auto"/>
              <w:ind w:left="436" w:right="208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4"/>
                <w:sz w:val="24"/>
              </w:rPr>
              <w:t> </w:t>
            </w:r>
            <w:r>
              <w:rPr>
                <w:color w:val="0D0D0D"/>
                <w:sz w:val="24"/>
              </w:rPr>
              <w:t>marks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>
      <w:pPr>
        <w:spacing w:after="0" w:line="254" w:lineRule="auto"/>
        <w:rPr>
          <w:sz w:val="24"/>
        </w:rPr>
        <w:sectPr>
          <w:pgSz w:w="11910" w:h="16840"/>
          <w:pgMar w:header="297" w:footer="604" w:top="1680" w:bottom="800" w:left="1040" w:right="860"/>
        </w:sectPr>
      </w:pPr>
    </w:p>
    <w:p>
      <w:pPr>
        <w:pStyle w:val="BodyText"/>
        <w:spacing w:before="4"/>
        <w:ind w:left="0" w:firstLine="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75" w:lineRule="exact" w:before="90" w:after="0"/>
        <w:ind w:left="580" w:right="0" w:hanging="359"/>
        <w:jc w:val="left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93" w:lineRule="exact" w:before="0" w:after="0"/>
        <w:ind w:left="1298" w:right="0" w:hanging="358"/>
        <w:jc w:val="left"/>
        <w:rPr>
          <w:rFonts w:ascii="Symbol" w:hAnsi="Symbol"/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> </w:t>
      </w:r>
      <w:r>
        <w:rPr>
          <w:sz w:val="24"/>
        </w:rPr>
        <w:t>enabled</w:t>
      </w:r>
      <w:r>
        <w:rPr>
          <w:spacing w:val="-1"/>
          <w:sz w:val="24"/>
        </w:rPr>
        <w:t> </w:t>
      </w:r>
      <w:r>
        <w:rPr>
          <w:sz w:val="24"/>
        </w:rPr>
        <w:t>Classroom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93" w:lineRule="exact" w:before="1" w:after="0"/>
        <w:ind w:left="1298" w:right="0" w:hanging="358"/>
        <w:jc w:val="left"/>
        <w:rPr>
          <w:rFonts w:ascii="Symbol" w:hAnsi="Symbol"/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93" w:lineRule="exact" w:before="0" w:after="0"/>
        <w:ind w:left="1298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assignment</w:t>
      </w:r>
    </w:p>
    <w:p>
      <w:pPr>
        <w:pStyle w:val="ListParagraph"/>
        <w:numPr>
          <w:ilvl w:val="1"/>
          <w:numId w:val="1"/>
        </w:numPr>
        <w:tabs>
          <w:tab w:pos="1297" w:val="left" w:leader="none"/>
          <w:tab w:pos="1298" w:val="left" w:leader="none"/>
        </w:tabs>
        <w:spacing w:line="293" w:lineRule="exact" w:before="0" w:after="0"/>
        <w:ind w:left="1298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> </w:t>
      </w:r>
      <w:r>
        <w:rPr>
          <w:sz w:val="24"/>
        </w:rPr>
        <w:t>class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discussions</w:t>
      </w:r>
    </w:p>
    <w:p>
      <w:pPr>
        <w:pStyle w:val="BodyText"/>
        <w:spacing w:before="9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79" w:val="left" w:leader="none"/>
        </w:tabs>
        <w:spacing w:line="240" w:lineRule="auto" w:before="1" w:after="0"/>
        <w:ind w:left="578" w:right="0" w:hanging="361"/>
        <w:jc w:val="left"/>
      </w:pPr>
      <w:r>
        <w:rPr>
          <w:color w:val="0D0D0D"/>
        </w:rPr>
        <w:t>Evaluation:</w:t>
      </w:r>
    </w:p>
    <w:p>
      <w:pPr>
        <w:pStyle w:val="BodyText"/>
        <w:spacing w:before="33" w:after="25"/>
        <w:ind w:left="578" w:firstLine="0"/>
      </w:pPr>
      <w:r>
        <w:rPr/>
        <w:t>Students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evaluated</w:t>
      </w:r>
      <w:r>
        <w:rPr>
          <w:spacing w:val="-1"/>
        </w:rPr>
        <w:t> </w:t>
      </w:r>
      <w:r>
        <w:rPr/>
        <w:t>on 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components:</w:t>
      </w: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4415"/>
        <w:gridCol w:w="4405"/>
      </w:tblGrid>
      <w:tr>
        <w:trPr>
          <w:trHeight w:val="292" w:hRule="atLeast"/>
        </w:trPr>
        <w:tc>
          <w:tcPr>
            <w:tcW w:w="531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>
            <w:pPr>
              <w:pStyle w:val="TableParagraph"/>
              <w:spacing w:line="272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>
        <w:trPr>
          <w:trHeight w:val="292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72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>
            <w:pPr>
              <w:pStyle w:val="TableParagraph"/>
              <w:spacing w:line="268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marks</w:t>
            </w:r>
          </w:p>
        </w:tc>
      </w:tr>
      <w:tr>
        <w:trPr>
          <w:trHeight w:val="293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73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>
            <w:pPr>
              <w:pStyle w:val="TableParagraph"/>
              <w:spacing w:line="272" w:lineRule="exact" w:before="1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marks</w:t>
            </w:r>
          </w:p>
        </w:tc>
      </w:tr>
      <w:tr>
        <w:trPr>
          <w:trHeight w:val="294" w:hRule="atLeast"/>
        </w:trPr>
        <w:tc>
          <w:tcPr>
            <w:tcW w:w="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75" w:lineRule="exact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>
            <w:pPr>
              <w:pStyle w:val="TableParagraph"/>
              <w:spacing w:line="273" w:lineRule="exact" w:before="1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marks</w:t>
            </w:r>
          </w:p>
        </w:tc>
      </w:tr>
      <w:tr>
        <w:trPr>
          <w:trHeight w:val="290" w:hRule="atLeast"/>
        </w:trPr>
        <w:tc>
          <w:tcPr>
            <w:tcW w:w="531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>
            <w:pPr>
              <w:pStyle w:val="TableParagraph"/>
              <w:spacing w:line="270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>
        <w:trPr>
          <w:trHeight w:val="292" w:hRule="atLeast"/>
        </w:trPr>
        <w:tc>
          <w:tcPr>
            <w:tcW w:w="531" w:type="dxa"/>
          </w:tcPr>
          <w:p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79" w:val="left" w:leader="none"/>
        </w:tabs>
        <w:spacing w:line="240" w:lineRule="auto" w:before="0" w:after="38"/>
        <w:ind w:left="578" w:right="0" w:hanging="359"/>
        <w:jc w:val="left"/>
      </w:pPr>
      <w:r>
        <w:rPr>
          <w:color w:val="0D0D0D"/>
        </w:rPr>
        <w:t>Reference</w:t>
      </w:r>
      <w:r>
        <w:rPr>
          <w:color w:val="0D0D0D"/>
          <w:spacing w:val="-4"/>
        </w:rPr>
        <w:t> </w:t>
      </w:r>
      <w:r>
        <w:rPr>
          <w:color w:val="0D0D0D"/>
        </w:rPr>
        <w:t>Books: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3010"/>
        <w:gridCol w:w="1540"/>
        <w:gridCol w:w="836"/>
        <w:gridCol w:w="1188"/>
        <w:gridCol w:w="585"/>
        <w:gridCol w:w="1917"/>
      </w:tblGrid>
      <w:tr>
        <w:trPr>
          <w:trHeight w:val="830" w:hRule="atLeast"/>
        </w:trPr>
        <w:tc>
          <w:tcPr>
            <w:tcW w:w="689" w:type="dxa"/>
          </w:tcPr>
          <w:p>
            <w:pPr>
              <w:pStyle w:val="TableParagraph"/>
              <w:spacing w:before="2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>
            <w:pPr>
              <w:pStyle w:val="TableParagraph"/>
              <w:spacing w:before="2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  <w:gridSpan w:val="2"/>
          </w:tcPr>
          <w:p>
            <w:pPr>
              <w:pStyle w:val="TableParagraph"/>
              <w:spacing w:before="2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2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7" w:type="dxa"/>
          </w:tcPr>
          <w:p>
            <w:pPr>
              <w:pStyle w:val="TableParagraph"/>
              <w:spacing w:line="270" w:lineRule="atLeast"/>
              <w:ind w:left="309" w:right="296" w:hanging="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>
        <w:trPr>
          <w:trHeight w:val="1655" w:hRule="atLeast"/>
        </w:trPr>
        <w:tc>
          <w:tcPr>
            <w:tcW w:w="6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Michael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Armstrong</w:t>
            </w:r>
          </w:p>
        </w:tc>
        <w:tc>
          <w:tcPr>
            <w:tcW w:w="2376" w:type="dxa"/>
            <w:gridSpan w:val="2"/>
          </w:tcPr>
          <w:p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color w:val="0D0D0D"/>
                <w:sz w:val="24"/>
              </w:rPr>
              <w:t>Armstrong's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Handbook</w:t>
            </w:r>
            <w:r>
              <w:rPr>
                <w:color w:val="0D0D0D"/>
                <w:spacing w:val="37"/>
                <w:sz w:val="24"/>
              </w:rPr>
              <w:t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8"/>
                <w:sz w:val="24"/>
              </w:rPr>
              <w:t> </w:t>
            </w:r>
            <w:r>
              <w:rPr>
                <w:color w:val="0D0D0D"/>
                <w:sz w:val="24"/>
              </w:rPr>
              <w:t>Reward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Management Practice: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Improving</w:t>
            </w:r>
            <w:r>
              <w:rPr>
                <w:color w:val="0D0D0D"/>
                <w:spacing w:val="1"/>
                <w:sz w:val="24"/>
              </w:rPr>
              <w:t> </w:t>
            </w:r>
            <w:r>
              <w:rPr>
                <w:color w:val="0D0D0D"/>
                <w:sz w:val="24"/>
              </w:rPr>
              <w:t>Performance</w:t>
            </w:r>
            <w:r>
              <w:rPr>
                <w:color w:val="0D0D0D"/>
                <w:spacing w:val="30"/>
                <w:sz w:val="24"/>
              </w:rPr>
              <w:t> </w:t>
            </w:r>
            <w:r>
              <w:rPr>
                <w:color w:val="0D0D0D"/>
                <w:sz w:val="24"/>
              </w:rPr>
              <w:t>Through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Reward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Kogan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Page</w:t>
            </w:r>
          </w:p>
        </w:tc>
        <w:tc>
          <w:tcPr>
            <w:tcW w:w="1917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color w:val="0D0D0D"/>
                <w:sz w:val="24"/>
              </w:rPr>
              <w:t>2019 / 6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>
        <w:trPr>
          <w:trHeight w:val="551" w:hRule="atLeast"/>
        </w:trPr>
        <w:tc>
          <w:tcPr>
            <w:tcW w:w="689" w:type="dxa"/>
          </w:tcPr>
          <w:p>
            <w:pPr>
              <w:pStyle w:val="TableParagraph"/>
              <w:spacing w:before="13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Dipak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Kumar</w:t>
            </w:r>
            <w:r>
              <w:rPr>
                <w:color w:val="0D0D0D"/>
                <w:spacing w:val="-2"/>
                <w:sz w:val="24"/>
              </w:rPr>
              <w:t> </w:t>
            </w:r>
            <w:r>
              <w:rPr>
                <w:color w:val="0D0D0D"/>
                <w:sz w:val="24"/>
              </w:rPr>
              <w:t>Bhattacharyya</w:t>
            </w:r>
          </w:p>
        </w:tc>
        <w:tc>
          <w:tcPr>
            <w:tcW w:w="2376" w:type="dxa"/>
            <w:gridSpan w:val="2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Compensation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</w:p>
        </w:tc>
        <w:tc>
          <w:tcPr>
            <w:tcW w:w="1917" w:type="dxa"/>
          </w:tcPr>
          <w:p>
            <w:pPr>
              <w:pStyle w:val="TableParagraph"/>
              <w:spacing w:before="132"/>
              <w:ind w:left="486"/>
              <w:rPr>
                <w:sz w:val="24"/>
              </w:rPr>
            </w:pPr>
            <w:r>
              <w:rPr>
                <w:color w:val="0D0D0D"/>
                <w:sz w:val="24"/>
              </w:rPr>
              <w:t>2014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>
        <w:trPr>
          <w:trHeight w:val="827" w:hRule="atLeast"/>
        </w:trPr>
        <w:tc>
          <w:tcPr>
            <w:tcW w:w="68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>
            <w:pPr>
              <w:pStyle w:val="TableParagraph"/>
              <w:tabs>
                <w:tab w:pos="1084" w:val="left" w:leader="none"/>
                <w:tab w:pos="2418" w:val="left" w:leader="none"/>
                <w:tab w:pos="2486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George</w:t>
              <w:tab/>
              <w:t>Milkovich,</w:t>
              <w:tab/>
            </w:r>
            <w:r>
              <w:rPr>
                <w:spacing w:val="-1"/>
                <w:sz w:val="24"/>
              </w:rPr>
              <w:t>Jerry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Newman,</w:t>
              <w:tab/>
              <w:tab/>
              <w:tab/>
            </w:r>
            <w:r>
              <w:rPr>
                <w:spacing w:val="-1"/>
                <w:sz w:val="24"/>
              </w:rPr>
              <w:t>C.S.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Venkataratnam</w:t>
            </w:r>
          </w:p>
        </w:tc>
        <w:tc>
          <w:tcPr>
            <w:tcW w:w="2376" w:type="dxa"/>
            <w:gridSpan w:val="2"/>
          </w:tcPr>
          <w:p>
            <w:pPr>
              <w:pStyle w:val="TableParagraph"/>
              <w:spacing w:before="132"/>
              <w:ind w:left="108" w:right="107"/>
              <w:rPr>
                <w:sz w:val="24"/>
              </w:rPr>
            </w:pPr>
            <w:r>
              <w:rPr>
                <w:sz w:val="24"/>
              </w:rPr>
              <w:t>Compensation: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Indian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Edition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McGraw</w:t>
            </w:r>
          </w:p>
        </w:tc>
        <w:tc>
          <w:tcPr>
            <w:tcW w:w="191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2017 / 9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>
        <w:trPr>
          <w:trHeight w:val="827" w:hRule="atLeast"/>
        </w:trPr>
        <w:tc>
          <w:tcPr>
            <w:tcW w:w="68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Tapomoy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Deb</w:t>
            </w:r>
          </w:p>
        </w:tc>
        <w:tc>
          <w:tcPr>
            <w:tcW w:w="1540" w:type="dxa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Compensation</w:t>
            </w:r>
          </w:p>
          <w:p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Management:</w:t>
            </w:r>
            <w:r>
              <w:rPr>
                <w:color w:val="0D0D0D"/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83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91"/>
              <w:rPr>
                <w:sz w:val="24"/>
              </w:rPr>
            </w:pPr>
            <w:r>
              <w:rPr>
                <w:color w:val="0D0D0D"/>
                <w:sz w:val="24"/>
              </w:rPr>
              <w:t>Text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Excel</w:t>
            </w:r>
          </w:p>
        </w:tc>
        <w:tc>
          <w:tcPr>
            <w:tcW w:w="191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12"/>
              <w:rPr>
                <w:sz w:val="24"/>
              </w:rPr>
            </w:pPr>
            <w:r>
              <w:rPr>
                <w:color w:val="0D0D0D"/>
                <w:sz w:val="24"/>
              </w:rPr>
              <w:t>2008</w:t>
            </w:r>
            <w:r>
              <w:rPr>
                <w:color w:val="0D0D0D"/>
                <w:spacing w:val="-1"/>
                <w:sz w:val="24"/>
              </w:rPr>
              <w:t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>
        <w:trPr>
          <w:trHeight w:val="551" w:hRule="atLeast"/>
        </w:trPr>
        <w:tc>
          <w:tcPr>
            <w:tcW w:w="689" w:type="dxa"/>
          </w:tcPr>
          <w:p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Mousumi</w:t>
            </w:r>
            <w:r>
              <w:rPr>
                <w:color w:val="0D0D0D"/>
                <w:spacing w:val="-4"/>
                <w:sz w:val="24"/>
              </w:rPr>
              <w:t> </w:t>
            </w:r>
            <w:r>
              <w:rPr>
                <w:color w:val="0D0D0D"/>
                <w:sz w:val="24"/>
              </w:rPr>
              <w:t>Bhattacharya,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NilanjanSengupta</w:t>
            </w:r>
          </w:p>
        </w:tc>
        <w:tc>
          <w:tcPr>
            <w:tcW w:w="2376" w:type="dxa"/>
            <w:gridSpan w:val="2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Compensation</w:t>
            </w:r>
          </w:p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917" w:type="dxa"/>
          </w:tcPr>
          <w:p>
            <w:pPr>
              <w:pStyle w:val="TableParagraph"/>
              <w:spacing w:before="134"/>
              <w:ind w:left="512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  <w:tr>
        <w:trPr>
          <w:trHeight w:val="830" w:hRule="atLeast"/>
        </w:trPr>
        <w:tc>
          <w:tcPr>
            <w:tcW w:w="689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L. Kumar</w:t>
            </w:r>
          </w:p>
        </w:tc>
        <w:tc>
          <w:tcPr>
            <w:tcW w:w="1540" w:type="dxa"/>
            <w:tcBorders>
              <w:right w:val="nil"/>
            </w:tcBorders>
          </w:tcPr>
          <w:p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Labour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Everybody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</w:p>
        </w:tc>
        <w:tc>
          <w:tcPr>
            <w:tcW w:w="836" w:type="dxa"/>
            <w:tcBorders>
              <w:left w:val="nil"/>
            </w:tcBorders>
          </w:tcPr>
          <w:p>
            <w:pPr>
              <w:pStyle w:val="TableParagraph"/>
              <w:ind w:left="50" w:right="80" w:firstLine="163"/>
              <w:rPr>
                <w:sz w:val="24"/>
              </w:rPr>
            </w:pPr>
            <w:r>
              <w:rPr>
                <w:spacing w:val="-1"/>
                <w:sz w:val="24"/>
              </w:rPr>
              <w:t>Laws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Should</w:t>
            </w:r>
          </w:p>
        </w:tc>
        <w:tc>
          <w:tcPr>
            <w:tcW w:w="1188" w:type="dxa"/>
            <w:tcBorders>
              <w:right w:val="nil"/>
            </w:tcBorders>
          </w:tcPr>
          <w:p>
            <w:pPr>
              <w:pStyle w:val="TableParagraph"/>
              <w:spacing w:before="135"/>
              <w:ind w:left="108" w:right="28"/>
              <w:rPr>
                <w:sz w:val="24"/>
              </w:rPr>
            </w:pPr>
            <w:r>
              <w:rPr>
                <w:sz w:val="24"/>
              </w:rPr>
              <w:t>Universal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Publishing</w:t>
            </w:r>
          </w:p>
        </w:tc>
        <w:tc>
          <w:tcPr>
            <w:tcW w:w="585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58"/>
              <w:rPr>
                <w:sz w:val="24"/>
              </w:rPr>
            </w:pPr>
            <w:r>
              <w:rPr>
                <w:sz w:val="24"/>
              </w:rPr>
              <w:t>Law</w:t>
            </w:r>
          </w:p>
        </w:tc>
        <w:tc>
          <w:tcPr>
            <w:tcW w:w="191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</w:tbl>
    <w:p>
      <w:pPr>
        <w:pStyle w:val="BodyText"/>
        <w:spacing w:line="252" w:lineRule="auto"/>
        <w:ind w:left="220" w:firstLine="0"/>
      </w:pPr>
      <w:r>
        <w:rPr>
          <w:color w:val="0D0D0D"/>
        </w:rPr>
        <w:t>Note:</w:t>
      </w:r>
      <w:r>
        <w:rPr>
          <w:color w:val="0D0D0D"/>
          <w:spacing w:val="13"/>
        </w:rPr>
        <w:t> </w:t>
      </w:r>
      <w:r>
        <w:rPr>
          <w:color w:val="0D0D0D"/>
        </w:rPr>
        <w:t>Wherever</w:t>
      </w:r>
      <w:r>
        <w:rPr>
          <w:color w:val="0D0D0D"/>
          <w:spacing w:val="12"/>
        </w:rPr>
        <w:t> </w:t>
      </w:r>
      <w:r>
        <w:rPr>
          <w:color w:val="0D0D0D"/>
        </w:rPr>
        <w:t>the</w:t>
      </w:r>
      <w:r>
        <w:rPr>
          <w:color w:val="0D0D0D"/>
          <w:spacing w:val="12"/>
        </w:rPr>
        <w:t> </w:t>
      </w:r>
      <w:r>
        <w:rPr>
          <w:color w:val="0D0D0D"/>
        </w:rPr>
        <w:t>standard</w:t>
      </w:r>
      <w:r>
        <w:rPr>
          <w:color w:val="0D0D0D"/>
          <w:spacing w:val="13"/>
        </w:rPr>
        <w:t> </w:t>
      </w:r>
      <w:r>
        <w:rPr>
          <w:color w:val="0D0D0D"/>
        </w:rPr>
        <w:t>books</w:t>
      </w:r>
      <w:r>
        <w:rPr>
          <w:color w:val="0D0D0D"/>
          <w:spacing w:val="13"/>
        </w:rPr>
        <w:t> </w:t>
      </w:r>
      <w:r>
        <w:rPr>
          <w:color w:val="0D0D0D"/>
        </w:rPr>
        <w:t>are</w:t>
      </w:r>
      <w:r>
        <w:rPr>
          <w:color w:val="0D0D0D"/>
          <w:spacing w:val="11"/>
        </w:rPr>
        <w:t> </w:t>
      </w:r>
      <w:r>
        <w:rPr>
          <w:color w:val="0D0D0D"/>
        </w:rPr>
        <w:t>not</w:t>
      </w:r>
      <w:r>
        <w:rPr>
          <w:color w:val="0D0D0D"/>
          <w:spacing w:val="14"/>
        </w:rPr>
        <w:t> </w:t>
      </w:r>
      <w:r>
        <w:rPr>
          <w:color w:val="0D0D0D"/>
        </w:rPr>
        <w:t>available</w:t>
      </w:r>
      <w:r>
        <w:rPr>
          <w:color w:val="0D0D0D"/>
          <w:spacing w:val="12"/>
        </w:rPr>
        <w:t> </w:t>
      </w:r>
      <w:r>
        <w:rPr>
          <w:color w:val="0D0D0D"/>
        </w:rPr>
        <w:t>for</w:t>
      </w:r>
      <w:r>
        <w:rPr>
          <w:color w:val="0D0D0D"/>
          <w:spacing w:val="11"/>
        </w:rPr>
        <w:t> </w:t>
      </w:r>
      <w:r>
        <w:rPr>
          <w:color w:val="0D0D0D"/>
        </w:rPr>
        <w:t>the</w:t>
      </w:r>
      <w:r>
        <w:rPr>
          <w:color w:val="0D0D0D"/>
          <w:spacing w:val="13"/>
        </w:rPr>
        <w:t> </w:t>
      </w:r>
      <w:r>
        <w:rPr>
          <w:color w:val="0D0D0D"/>
        </w:rPr>
        <w:t>topic</w:t>
      </w:r>
      <w:r>
        <w:rPr>
          <w:color w:val="0D0D0D"/>
          <w:spacing w:val="12"/>
        </w:rPr>
        <w:t> </w:t>
      </w:r>
      <w:r>
        <w:rPr>
          <w:color w:val="0D0D0D"/>
        </w:rPr>
        <w:t>appropriate</w:t>
      </w:r>
      <w:r>
        <w:rPr>
          <w:color w:val="0D0D0D"/>
          <w:spacing w:val="12"/>
        </w:rPr>
        <w:t> </w:t>
      </w:r>
      <w:r>
        <w:rPr>
          <w:color w:val="0D0D0D"/>
        </w:rPr>
        <w:t>print</w:t>
      </w:r>
      <w:r>
        <w:rPr>
          <w:color w:val="0D0D0D"/>
          <w:spacing w:val="14"/>
        </w:rPr>
        <w:t> </w:t>
      </w:r>
      <w:r>
        <w:rPr>
          <w:color w:val="0D0D0D"/>
        </w:rPr>
        <w:t>and</w:t>
      </w:r>
      <w:r>
        <w:rPr>
          <w:color w:val="0D0D0D"/>
          <w:spacing w:val="13"/>
        </w:rPr>
        <w:t> </w:t>
      </w:r>
      <w:r>
        <w:rPr>
          <w:color w:val="0D0D0D"/>
        </w:rPr>
        <w:t>online</w:t>
      </w:r>
      <w:r>
        <w:rPr>
          <w:color w:val="0D0D0D"/>
          <w:spacing w:val="-57"/>
        </w:rPr>
        <w:t> </w:t>
      </w:r>
      <w:r>
        <w:rPr>
          <w:color w:val="0D0D0D"/>
        </w:rPr>
        <w:t>resources,</w:t>
      </w:r>
      <w:r>
        <w:rPr>
          <w:color w:val="0D0D0D"/>
          <w:spacing w:val="-1"/>
        </w:rPr>
        <w:t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> </w:t>
      </w:r>
      <w:r>
        <w:rPr>
          <w:color w:val="0D0D0D"/>
        </w:rPr>
        <w:t>be</w:t>
      </w:r>
      <w:r>
        <w:rPr>
          <w:color w:val="0D0D0D"/>
          <w:spacing w:val="-1"/>
        </w:rPr>
        <w:t> </w:t>
      </w:r>
      <w:r>
        <w:rPr>
          <w:color w:val="0D0D0D"/>
        </w:rPr>
        <w:t>prescribed.</w:t>
      </w:r>
    </w:p>
    <w:p>
      <w:pPr>
        <w:pStyle w:val="BodyText"/>
        <w:ind w:left="0" w:firstLine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color w:val="0D0D0D"/>
        </w:rPr>
        <w:t>List</w:t>
      </w:r>
      <w:r>
        <w:rPr>
          <w:color w:val="0D0D0D"/>
          <w:spacing w:val="-2"/>
        </w:rPr>
        <w:t> </w:t>
      </w:r>
      <w:r>
        <w:rPr>
          <w:color w:val="0D0D0D"/>
        </w:rPr>
        <w:t>of Journals</w:t>
      </w:r>
      <w:r>
        <w:rPr>
          <w:color w:val="0D0D0D"/>
          <w:spacing w:val="-1"/>
        </w:rPr>
        <w:t> </w:t>
      </w:r>
      <w:r>
        <w:rPr>
          <w:color w:val="0D0D0D"/>
        </w:rPr>
        <w:t>/</w:t>
      </w:r>
      <w:r>
        <w:rPr>
          <w:color w:val="0D0D0D"/>
          <w:spacing w:val="-1"/>
        </w:rPr>
        <w:t> </w:t>
      </w:r>
      <w:r>
        <w:rPr>
          <w:color w:val="0D0D0D"/>
        </w:rPr>
        <w:t>Periodicals</w:t>
      </w:r>
      <w:r>
        <w:rPr>
          <w:color w:val="0D0D0D"/>
          <w:spacing w:val="-1"/>
        </w:rPr>
        <w:t> </w:t>
      </w:r>
      <w:r>
        <w:rPr>
          <w:color w:val="0D0D0D"/>
        </w:rPr>
        <w:t>/</w:t>
      </w:r>
      <w:r>
        <w:rPr>
          <w:color w:val="0D0D0D"/>
          <w:spacing w:val="-1"/>
        </w:rPr>
        <w:t> </w:t>
      </w:r>
      <w:r>
        <w:rPr>
          <w:color w:val="0D0D0D"/>
        </w:rPr>
        <w:t>Magazines</w:t>
      </w:r>
      <w:r>
        <w:rPr>
          <w:color w:val="0D0D0D"/>
          <w:spacing w:val="-1"/>
        </w:rPr>
        <w:t> </w:t>
      </w:r>
      <w:r>
        <w:rPr>
          <w:color w:val="0D0D0D"/>
        </w:rPr>
        <w:t>/</w:t>
      </w:r>
      <w:r>
        <w:rPr>
          <w:color w:val="0D0D0D"/>
          <w:spacing w:val="-1"/>
        </w:rPr>
        <w:t> </w:t>
      </w:r>
      <w:r>
        <w:rPr>
          <w:color w:val="0D0D0D"/>
        </w:rPr>
        <w:t>Newspapers</w:t>
      </w:r>
      <w:r>
        <w:rPr>
          <w:color w:val="0D0D0D"/>
          <w:spacing w:val="-1"/>
        </w:rPr>
        <w:t> </w:t>
      </w:r>
      <w:r>
        <w:rPr>
          <w:color w:val="0D0D0D"/>
        </w:rPr>
        <w:t>/</w:t>
      </w:r>
      <w:r>
        <w:rPr>
          <w:color w:val="0D0D0D"/>
          <w:spacing w:val="-2"/>
        </w:rPr>
        <w:t> </w:t>
      </w:r>
      <w:r>
        <w:rPr>
          <w:color w:val="0D0D0D"/>
        </w:rPr>
        <w:t>Web</w:t>
      </w:r>
      <w:r>
        <w:rPr>
          <w:color w:val="0D0D0D"/>
          <w:spacing w:val="-1"/>
        </w:rPr>
        <w:t> </w:t>
      </w:r>
      <w:r>
        <w:rPr>
          <w:color w:val="0D0D0D"/>
        </w:rPr>
        <w:t>resources,</w:t>
      </w:r>
      <w:r>
        <w:rPr>
          <w:color w:val="0D0D0D"/>
          <w:spacing w:val="-1"/>
        </w:rPr>
        <w:t> </w:t>
      </w:r>
      <w:r>
        <w:rPr>
          <w:color w:val="0D0D0D"/>
        </w:rPr>
        <w:t>etc.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34" w:after="0"/>
        <w:ind w:left="940" w:right="0" w:hanging="361"/>
        <w:jc w:val="left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Compensation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Management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color w:val="0D0D0D"/>
          <w:sz w:val="24"/>
        </w:rPr>
        <w:t>Compensation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Benefits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Review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Human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Resource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Management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Management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97" w:footer="604" w:top="1680" w:bottom="800" w:left="1040" w:right="860"/>
        </w:sectPr>
      </w:pPr>
    </w:p>
    <w:p>
      <w:pPr>
        <w:pStyle w:val="BodyText"/>
        <w:spacing w:before="4"/>
        <w:ind w:left="0" w:firstLine="0"/>
        <w:rPr>
          <w:sz w:val="15"/>
        </w:rPr>
      </w:pPr>
    </w:p>
    <w:p>
      <w:pPr>
        <w:pStyle w:val="Heading1"/>
        <w:spacing w:line="275" w:lineRule="exact" w:before="90"/>
        <w:ind w:left="220" w:firstLine="0"/>
      </w:pPr>
      <w:r>
        <w:rPr>
          <w:color w:val="0D0D0D"/>
        </w:rPr>
        <w:t>Articles</w:t>
      </w:r>
      <w:r>
        <w:rPr>
          <w:color w:val="0D0D0D"/>
          <w:spacing w:val="-4"/>
        </w:rPr>
        <w:t> </w:t>
      </w:r>
      <w:r>
        <w:rPr>
          <w:color w:val="0D0D0D"/>
        </w:rPr>
        <w:t>Recommended: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Arbitrator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Lacks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Jurisdiction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in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Pensionable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Earnings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Dispute.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1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Washington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Update: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New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Employer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Tax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Credit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Paid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Family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Medical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Leave.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Claims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Breach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of Employment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Agreement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Not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Preempted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by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ERISA.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Top-Hat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Status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Plan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Be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Determined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at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Trial.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Employee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Stock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Options Not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Taxable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Compensation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Railroad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Workers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Railroad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Employee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Stock Options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Are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Not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Taxable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"Money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Remuneration."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Six Considerations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-3"/>
          <w:sz w:val="24"/>
        </w:rPr>
        <w:t> </w:t>
      </w:r>
      <w:r>
        <w:rPr>
          <w:color w:val="0D0D0D"/>
          <w:sz w:val="24"/>
        </w:rPr>
        <w:t>Designing</w:t>
      </w:r>
      <w:r>
        <w:rPr>
          <w:color w:val="0D0D0D"/>
          <w:spacing w:val="-5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Total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Rewards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Program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1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Independent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Contractors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Fail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Meet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Requirements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Certify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Class.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Plan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Summary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Does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Not</w:t>
      </w:r>
      <w:r>
        <w:rPr>
          <w:color w:val="0D0D0D"/>
          <w:spacing w:val="2"/>
          <w:sz w:val="24"/>
        </w:rPr>
        <w:t> </w:t>
      </w:r>
      <w:r>
        <w:rPr>
          <w:color w:val="0D0D0D"/>
          <w:sz w:val="24"/>
        </w:rPr>
        <w:t>Add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Guaranteed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Death</w:t>
      </w:r>
      <w:r>
        <w:rPr>
          <w:color w:val="0D0D0D"/>
          <w:spacing w:val="1"/>
          <w:sz w:val="24"/>
        </w:rPr>
        <w:t> </w:t>
      </w:r>
      <w:r>
        <w:rPr>
          <w:color w:val="0D0D0D"/>
          <w:sz w:val="24"/>
        </w:rPr>
        <w:t>Benefit for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Former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Executives.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93" w:lineRule="exact" w:before="0" w:after="0"/>
        <w:ind w:left="940" w:right="0" w:hanging="361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Service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Provider Not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A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Fiduciary</w:t>
      </w:r>
      <w:r>
        <w:rPr>
          <w:color w:val="0D0D0D"/>
          <w:spacing w:val="-6"/>
          <w:sz w:val="24"/>
        </w:rPr>
        <w:t> </w:t>
      </w:r>
      <w:r>
        <w:rPr>
          <w:color w:val="0D0D0D"/>
          <w:sz w:val="24"/>
        </w:rPr>
        <w:t>When Negotiating</w:t>
      </w:r>
      <w:r>
        <w:rPr>
          <w:color w:val="0D0D0D"/>
          <w:spacing w:val="-4"/>
          <w:sz w:val="24"/>
        </w:rPr>
        <w:t> </w:t>
      </w:r>
      <w:r>
        <w:rPr>
          <w:color w:val="0D0D0D"/>
          <w:sz w:val="24"/>
        </w:rPr>
        <w:t>or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Withdrawing</w:t>
      </w:r>
      <w:r>
        <w:rPr>
          <w:color w:val="0D0D0D"/>
          <w:spacing w:val="-2"/>
          <w:sz w:val="24"/>
        </w:rPr>
        <w:t> </w:t>
      </w:r>
      <w:r>
        <w:rPr>
          <w:color w:val="0D0D0D"/>
          <w:sz w:val="24"/>
        </w:rPr>
        <w:t>Fees.</w:t>
      </w:r>
    </w:p>
    <w:p>
      <w:pPr>
        <w:pStyle w:val="ListParagraph"/>
        <w:numPr>
          <w:ilvl w:val="1"/>
          <w:numId w:val="1"/>
        </w:numPr>
        <w:tabs>
          <w:tab w:pos="940" w:val="left" w:leader="none"/>
          <w:tab w:pos="941" w:val="left" w:leader="none"/>
        </w:tabs>
        <w:spacing w:line="237" w:lineRule="auto" w:before="2" w:after="0"/>
        <w:ind w:left="940" w:right="585" w:hanging="360"/>
        <w:jc w:val="left"/>
        <w:rPr>
          <w:rFonts w:ascii="Symbol" w:hAnsi="Symbol"/>
          <w:color w:val="0D0D0D"/>
          <w:sz w:val="24"/>
        </w:rPr>
      </w:pPr>
      <w:r>
        <w:rPr>
          <w:color w:val="0D0D0D"/>
          <w:sz w:val="24"/>
        </w:rPr>
        <w:t>Employee</w:t>
      </w:r>
      <w:r>
        <w:rPr>
          <w:color w:val="0D0D0D"/>
          <w:spacing w:val="17"/>
          <w:sz w:val="24"/>
        </w:rPr>
        <w:t> </w:t>
      </w:r>
      <w:r>
        <w:rPr>
          <w:color w:val="0D0D0D"/>
          <w:sz w:val="24"/>
        </w:rPr>
        <w:t>Not</w:t>
      </w:r>
      <w:r>
        <w:rPr>
          <w:color w:val="0D0D0D"/>
          <w:spacing w:val="15"/>
          <w:sz w:val="24"/>
        </w:rPr>
        <w:t> </w:t>
      </w:r>
      <w:r>
        <w:rPr>
          <w:color w:val="0D0D0D"/>
          <w:sz w:val="24"/>
        </w:rPr>
        <w:t>Entitled</w:t>
      </w:r>
      <w:r>
        <w:rPr>
          <w:color w:val="0D0D0D"/>
          <w:spacing w:val="15"/>
          <w:sz w:val="24"/>
        </w:rPr>
        <w:t> </w:t>
      </w:r>
      <w:r>
        <w:rPr>
          <w:color w:val="0D0D0D"/>
          <w:sz w:val="24"/>
        </w:rPr>
        <w:t>to</w:t>
      </w:r>
      <w:r>
        <w:rPr>
          <w:color w:val="0D0D0D"/>
          <w:spacing w:val="16"/>
          <w:sz w:val="24"/>
        </w:rPr>
        <w:t> </w:t>
      </w:r>
      <w:r>
        <w:rPr>
          <w:color w:val="0D0D0D"/>
          <w:sz w:val="24"/>
        </w:rPr>
        <w:t>Compensation</w:t>
      </w:r>
      <w:r>
        <w:rPr>
          <w:color w:val="0D0D0D"/>
          <w:spacing w:val="15"/>
          <w:sz w:val="24"/>
        </w:rPr>
        <w:t> </w:t>
      </w:r>
      <w:r>
        <w:rPr>
          <w:color w:val="0D0D0D"/>
          <w:sz w:val="24"/>
        </w:rPr>
        <w:t>for</w:t>
      </w:r>
      <w:r>
        <w:rPr>
          <w:color w:val="0D0D0D"/>
          <w:spacing w:val="14"/>
          <w:sz w:val="24"/>
        </w:rPr>
        <w:t> </w:t>
      </w:r>
      <w:r>
        <w:rPr>
          <w:color w:val="0D0D0D"/>
          <w:sz w:val="24"/>
        </w:rPr>
        <w:t>Time</w:t>
      </w:r>
      <w:r>
        <w:rPr>
          <w:color w:val="0D0D0D"/>
          <w:spacing w:val="15"/>
          <w:sz w:val="24"/>
        </w:rPr>
        <w:t> </w:t>
      </w:r>
      <w:r>
        <w:rPr>
          <w:color w:val="0D0D0D"/>
          <w:sz w:val="24"/>
        </w:rPr>
        <w:t>Spent</w:t>
      </w:r>
      <w:r>
        <w:rPr>
          <w:color w:val="0D0D0D"/>
          <w:spacing w:val="16"/>
          <w:sz w:val="24"/>
        </w:rPr>
        <w:t> </w:t>
      </w:r>
      <w:r>
        <w:rPr>
          <w:color w:val="0D0D0D"/>
          <w:sz w:val="24"/>
        </w:rPr>
        <w:t>Completing</w:t>
      </w:r>
      <w:r>
        <w:rPr>
          <w:color w:val="0D0D0D"/>
          <w:spacing w:val="13"/>
          <w:sz w:val="24"/>
        </w:rPr>
        <w:t> </w:t>
      </w:r>
      <w:r>
        <w:rPr>
          <w:color w:val="0D0D0D"/>
          <w:sz w:val="24"/>
        </w:rPr>
        <w:t>Health</w:t>
      </w:r>
      <w:r>
        <w:rPr>
          <w:color w:val="0D0D0D"/>
          <w:spacing w:val="15"/>
          <w:sz w:val="24"/>
        </w:rPr>
        <w:t> </w:t>
      </w:r>
      <w:r>
        <w:rPr>
          <w:color w:val="0D0D0D"/>
          <w:sz w:val="24"/>
        </w:rPr>
        <w:t>and</w:t>
      </w:r>
      <w:r>
        <w:rPr>
          <w:color w:val="0D0D0D"/>
          <w:spacing w:val="-57"/>
          <w:sz w:val="24"/>
        </w:rPr>
        <w:t> </w:t>
      </w:r>
      <w:r>
        <w:rPr>
          <w:color w:val="0D0D0D"/>
          <w:sz w:val="24"/>
        </w:rPr>
        <w:t>Wellness</w:t>
      </w:r>
      <w:r>
        <w:rPr>
          <w:color w:val="0D0D0D"/>
          <w:spacing w:val="-1"/>
          <w:sz w:val="24"/>
        </w:rPr>
        <w:t> </w:t>
      </w:r>
      <w:r>
        <w:rPr>
          <w:color w:val="0D0D0D"/>
          <w:sz w:val="24"/>
        </w:rPr>
        <w:t>Screenings.</w:t>
      </w:r>
    </w:p>
    <w:sectPr>
      <w:pgSz w:w="11910" w:h="16840"/>
      <w:pgMar w:header="297" w:footer="604" w:top="1680" w:bottom="800" w:left="10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475.26001pt;margin-top:800.73999pt;width:59.8pt;height:12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i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293952">
          <wp:simplePos x="0" y="0"/>
          <wp:positionH relativeFrom="page">
            <wp:posOffset>367665</wp:posOffset>
          </wp:positionH>
          <wp:positionV relativeFrom="page">
            <wp:posOffset>206374</wp:posOffset>
          </wp:positionV>
          <wp:extent cx="732790" cy="7518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79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779999pt;margin-top:13.848752pt;width:323.55pt;height:71.6pt;mso-position-horizontal-relative:page;mso-position-vertical-relative:page;z-index:-16022016" type="#_x0000_t202" filled="false" stroked="false">
          <v:textbox inset="0,0,0,0">
            <w:txbxContent>
              <w:p>
                <w:pPr>
                  <w:spacing w:before="9"/>
                  <w:ind w:left="279" w:right="371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GUJARAT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TECHNOLOGICAL</w:t>
                </w:r>
                <w:r>
                  <w:rPr>
                    <w:b/>
                    <w:spacing w:val="-4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UNIVERSITY</w:t>
                </w:r>
              </w:p>
              <w:p>
                <w:pPr>
                  <w:spacing w:before="0"/>
                  <w:ind w:left="20" w:right="18" w:hanging="9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2"/>
                  </w:rPr>
                  <w:t>Syllabus for Master of Business Administration, 3</w:t>
                </w:r>
                <w:r>
                  <w:rPr>
                    <w:b/>
                    <w:sz w:val="22"/>
                    <w:vertAlign w:val="superscript"/>
                  </w:rPr>
                  <w:t>rd</w:t>
                </w:r>
                <w:r>
                  <w:rPr>
                    <w:b/>
                    <w:sz w:val="22"/>
                    <w:vertAlign w:val="baseline"/>
                  </w:rPr>
                  <w:t> Semester</w:t>
                </w:r>
                <w:r>
                  <w:rPr>
                    <w:b/>
                    <w:spacing w:val="1"/>
                    <w:sz w:val="22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Functional</w:t>
                </w:r>
                <w:r>
                  <w:rPr>
                    <w:b/>
                    <w:spacing w:val="-15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Area</w:t>
                </w:r>
                <w:r>
                  <w:rPr>
                    <w:b/>
                    <w:spacing w:val="-15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Specialization:</w:t>
                </w:r>
                <w:r>
                  <w:rPr>
                    <w:b/>
                    <w:spacing w:val="-14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Human</w:t>
                </w:r>
                <w:r>
                  <w:rPr>
                    <w:b/>
                    <w:spacing w:val="-13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Resource</w:t>
                </w:r>
                <w:r>
                  <w:rPr>
                    <w:b/>
                    <w:spacing w:val="-13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Management</w:t>
                </w:r>
                <w:r>
                  <w:rPr>
                    <w:b/>
                    <w:spacing w:val="-57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Subject</w:t>
                </w:r>
                <w:r>
                  <w:rPr>
                    <w:b/>
                    <w:spacing w:val="-2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Name:</w:t>
                </w:r>
                <w:r>
                  <w:rPr>
                    <w:b/>
                    <w:spacing w:val="-2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Compensation</w:t>
                </w:r>
                <w:r>
                  <w:rPr>
                    <w:b/>
                    <w:spacing w:val="-2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Management</w:t>
                </w:r>
                <w:r>
                  <w:rPr>
                    <w:b/>
                    <w:spacing w:val="-4"/>
                    <w:sz w:val="24"/>
                    <w:vertAlign w:val="baseline"/>
                  </w:rPr>
                  <w:t> </w:t>
                </w:r>
                <w:r>
                  <w:rPr>
                    <w:b/>
                    <w:sz w:val="24"/>
                    <w:vertAlign w:val="baseline"/>
                  </w:rPr>
                  <w:t>(CM)</w:t>
                </w:r>
              </w:p>
              <w:p>
                <w:pPr>
                  <w:spacing w:line="276" w:lineRule="exact" w:before="0"/>
                  <w:ind w:left="279" w:right="28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Subject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Code: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4539232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579987pt;margin-top:30.922092pt;width:71.350pt;height:41pt;mso-position-horizontal-relative:page;mso-position-vertical-relative:page;z-index:-16021504" type="#_x0000_t202" filled="false" stroked="false">
          <v:textbox inset="0,0,0,0">
            <w:txbxContent>
              <w:p>
                <w:pPr>
                  <w:spacing w:line="254" w:lineRule="auto" w:before="11"/>
                  <w:ind w:left="20" w:right="6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With effective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pacing w:val="-2"/>
                    <w:sz w:val="22"/>
                  </w:rPr>
                  <w:t>from </w:t>
                </w:r>
                <w:r>
                  <w:rPr>
                    <w:b/>
                    <w:spacing w:val="-1"/>
                    <w:sz w:val="22"/>
                  </w:rPr>
                  <w:t>academic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year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2018-19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/>
        <w:bCs/>
        <w:color w:val="0D0D0D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40" w:hanging="3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79" w:right="37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9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2021-07-05T10:56:11Z</dcterms:created>
  <dcterms:modified xsi:type="dcterms:W3CDTF">2021-07-05T10:56:11Z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